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924A6A" w:rsidRDefault="005D5F98">
      <w:pPr>
        <w:pStyle w:val="Standarduser"/>
        <w:spacing w:line="26pt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臺南市「地籍異動即時通」、「稅籍異動即時通」服務申請書</w:t>
      </w:r>
    </w:p>
    <w:tbl>
      <w:tblPr>
        <w:tblW w:w="458.90pt" w:type="dxa"/>
        <w:jc w:val="center"/>
        <w:tblLayout w:type="fixed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555"/>
        <w:gridCol w:w="1559"/>
        <w:gridCol w:w="1417"/>
        <w:gridCol w:w="501"/>
        <w:gridCol w:w="775"/>
        <w:gridCol w:w="643"/>
        <w:gridCol w:w="1186"/>
        <w:gridCol w:w="1542"/>
      </w:tblGrid>
      <w:tr w:rsidR="00924A6A">
        <w:tblPrEx>
          <w:tblCellMar>
            <w:top w:w="0pt" w:type="dxa"/>
            <w:bottom w:w="0pt" w:type="dxa"/>
          </w:tblCellMar>
        </w:tblPrEx>
        <w:trPr>
          <w:trHeight w:val="20"/>
          <w:jc w:val="center"/>
        </w:trPr>
        <w:tc>
          <w:tcPr>
            <w:tcW w:w="77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受理機關</w:t>
            </w:r>
          </w:p>
        </w:tc>
        <w:tc>
          <w:tcPr>
            <w:tcW w:w="381.1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ind w:firstLine="0.45p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臺南市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 </w:t>
            </w:r>
            <w:r>
              <w:rPr>
                <w:rFonts w:ascii="標楷體" w:eastAsia="標楷體" w:hAnsi="標楷體" w:cs="標楷體"/>
                <w:color w:val="000000"/>
              </w:rPr>
              <w:t>地政事務所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；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</w:rPr>
              <w:t>財政稅務局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          </w:t>
            </w:r>
            <w:r>
              <w:rPr>
                <w:rFonts w:ascii="標楷體" w:eastAsia="標楷體" w:hAnsi="標楷體" w:cs="標楷體"/>
                <w:color w:val="000000"/>
              </w:rPr>
              <w:t>分局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trHeight w:val="20"/>
          <w:jc w:val="center"/>
        </w:trPr>
        <w:tc>
          <w:tcPr>
            <w:tcW w:w="77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申請日期</w:t>
            </w:r>
          </w:p>
        </w:tc>
        <w:tc>
          <w:tcPr>
            <w:tcW w:w="173.85pt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DC475E" w:rsidP="00DC475E">
            <w:pPr>
              <w:pStyle w:val="Standarduser"/>
              <w:spacing w:line="20pt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FF0000"/>
              </w:rPr>
              <w:t xml:space="preserve">115 年 </w:t>
            </w:r>
            <w:r>
              <w:rPr>
                <w:rFonts w:ascii="標楷體" w:eastAsia="標楷體" w:hAnsi="標楷體" w:cs="標楷體" w:hint="eastAsia"/>
                <w:color w:val="FF0000"/>
              </w:rPr>
              <w:t>8</w:t>
            </w:r>
            <w:r>
              <w:rPr>
                <w:rFonts w:ascii="標楷體" w:eastAsia="標楷體" w:hAnsi="標楷體" w:cs="標楷體"/>
                <w:color w:val="FF0000"/>
              </w:rPr>
              <w:t xml:space="preserve">月 </w:t>
            </w:r>
            <w:r>
              <w:rPr>
                <w:rFonts w:ascii="標楷體" w:eastAsia="標楷體" w:hAnsi="標楷體" w:cs="標楷體" w:hint="eastAsia"/>
                <w:color w:val="FF0000"/>
              </w:rPr>
              <w:t>1</w:t>
            </w:r>
            <w:r>
              <w:rPr>
                <w:rFonts w:ascii="標楷體" w:eastAsia="標楷體" w:hAnsi="標楷體" w:cs="標楷體"/>
                <w:color w:val="FF0000"/>
              </w:rPr>
              <w:t>日</w:t>
            </w:r>
          </w:p>
        </w:tc>
        <w:tc>
          <w:tcPr>
            <w:tcW w:w="70.9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</w:pPr>
            <w:r>
              <w:rPr>
                <w:rFonts w:ascii="標楷體" w:eastAsia="標楷體" w:hAnsi="標楷體" w:cs="標楷體"/>
                <w:spacing w:val="-10"/>
              </w:rPr>
              <w:t>受</w:t>
            </w:r>
            <w:r>
              <w:rPr>
                <w:rFonts w:ascii="標楷體" w:eastAsia="標楷體" w:hAnsi="標楷體" w:cs="標楷體"/>
                <w:spacing w:val="-10"/>
              </w:rPr>
              <w:t>理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t>編號</w:t>
            </w:r>
          </w:p>
        </w:tc>
        <w:tc>
          <w:tcPr>
            <w:tcW w:w="136.4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924A6A">
            <w:pPr>
              <w:pStyle w:val="Standarduser"/>
              <w:snapToGrid w:val="0"/>
              <w:spacing w:line="20pt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trHeight w:val="283"/>
          <w:jc w:val="center"/>
        </w:trPr>
        <w:tc>
          <w:tcPr>
            <w:tcW w:w="77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4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申請類別</w:t>
            </w:r>
          </w:p>
        </w:tc>
        <w:tc>
          <w:tcPr>
            <w:tcW w:w="381.1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4pt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地籍異動即時通：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DC475E">
              <w:rPr>
                <w:rFonts w:ascii="標楷體" w:eastAsia="標楷體" w:hAnsi="標楷體" w:cs="標楷體"/>
                <w:color w:val="FF0000"/>
              </w:rPr>
              <w:t>■新申請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資料變更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□</w:t>
            </w:r>
            <w:r>
              <w:rPr>
                <w:rFonts w:ascii="標楷體" w:eastAsia="標楷體" w:hAnsi="標楷體" w:cs="標楷體"/>
                <w:color w:val="000000"/>
              </w:rPr>
              <w:t>終止服務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  <w:p w:rsidR="00924A6A" w:rsidRDefault="005D5F98">
            <w:pPr>
              <w:pStyle w:val="Standarduser"/>
              <w:spacing w:line="14pt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稅籍異動即時通：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DC475E">
              <w:rPr>
                <w:rFonts w:ascii="標楷體" w:eastAsia="標楷體" w:hAnsi="標楷體" w:cs="標楷體"/>
                <w:color w:val="FF0000"/>
              </w:rPr>
              <w:t>■新申請</w:t>
            </w: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資料變更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□</w:t>
            </w:r>
            <w:r>
              <w:rPr>
                <w:rFonts w:ascii="標楷體" w:eastAsia="標楷體" w:hAnsi="標楷體" w:cs="標楷體"/>
                <w:color w:val="000000"/>
              </w:rPr>
              <w:t>終止服務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cantSplit/>
          <w:trHeight w:val="690"/>
          <w:jc w:val="center"/>
        </w:trPr>
        <w:tc>
          <w:tcPr>
            <w:tcW w:w="77.75pt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申請人資料</w:t>
            </w:r>
          </w:p>
        </w:tc>
        <w:tc>
          <w:tcPr>
            <w:tcW w:w="77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姓名或名稱</w:t>
            </w:r>
          </w:p>
        </w:tc>
        <w:tc>
          <w:tcPr>
            <w:tcW w:w="70.8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DC475E">
            <w:pPr>
              <w:pStyle w:val="Standarduser"/>
              <w:snapToGrid w:val="0"/>
              <w:spacing w:line="20pt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eastAsia="標楷體"/>
                <w:color w:val="FF0000"/>
                <w:sz w:val="32"/>
                <w:szCs w:val="32"/>
              </w:rPr>
              <w:t>王小明</w:t>
            </w:r>
          </w:p>
        </w:tc>
        <w:tc>
          <w:tcPr>
            <w:tcW w:w="63.8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6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91.4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DC475E">
            <w:pPr>
              <w:pStyle w:val="Standarduser"/>
              <w:snapToGrid w:val="0"/>
              <w:spacing w:line="20pt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32"/>
              </w:rPr>
              <w:t>D123456789</w:t>
            </w:r>
          </w:p>
        </w:tc>
        <w:tc>
          <w:tcPr>
            <w:tcW w:w="77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bottom"/>
          </w:tcPr>
          <w:p w:rsidR="00924A6A" w:rsidRDefault="00DC475E">
            <w:pPr>
              <w:pStyle w:val="Standarduser"/>
              <w:spacing w:line="12pt" w:lineRule="exact"/>
              <w:jc w:val="end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eastAsia="標楷體"/>
                <w:noProof/>
                <w:sz w:val="32"/>
                <w:szCs w:val="32"/>
              </w:rPr>
              <w:drawing>
                <wp:anchor distT="0" distB="0" distL="114300" distR="114300" simplePos="0" relativeHeight="251655680" behindDoc="0" locked="0" layoutInCell="1" allowOverlap="1" wp14:anchorId="76FE0210" wp14:editId="09A22A49">
                  <wp:simplePos x="0" y="0"/>
                  <wp:positionH relativeFrom="column">
                    <wp:posOffset>30480</wp:posOffset>
                  </wp:positionH>
                  <wp:positionV relativeFrom="paragraph">
                    <wp:posOffset>-220980</wp:posOffset>
                  </wp:positionV>
                  <wp:extent cx="332740" cy="238125"/>
                  <wp:effectExtent l="0" t="0" r="9529" b="28572"/>
                  <wp:wrapNone/>
                  <wp:docPr id="2" name="矩形 2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332740" cy="238125"/>
                          </a:xfrm>
                          <a:prstGeom prst="rect">
                            <a:avLst/>
                          </a:prstGeom>
                          <a:noFill/>
                          <a:ln w="25402" cap="flat">
                            <a:solidFill>
                              <a:srgbClr val="FF0000"/>
                            </a:solidFill>
                            <a:prstDash val="solid"/>
                          </a:ln>
                        </wp:spPr>
                        <wp:bodyPr lIns="0" tIns="0" rIns="0" bIns="0"/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>
              <w:rPr>
                <w:rFonts w:eastAsia="標楷體"/>
                <w:noProof/>
                <w:sz w:val="32"/>
                <w:szCs w:val="32"/>
              </w:rPr>
              <w:drawing>
                <wp:anchor distT="0" distB="0" distL="114300" distR="114300" simplePos="0" relativeHeight="251654656" behindDoc="0" locked="0" layoutInCell="1" allowOverlap="1" wp14:anchorId="39F9290E" wp14:editId="26A8C8B7">
                  <wp:simplePos x="0" y="0"/>
                  <wp:positionH relativeFrom="column">
                    <wp:posOffset>5610860</wp:posOffset>
                  </wp:positionH>
                  <wp:positionV relativeFrom="paragraph">
                    <wp:posOffset>1659255</wp:posOffset>
                  </wp:positionV>
                  <wp:extent cx="333371" cy="238128"/>
                  <wp:effectExtent l="0" t="0" r="9529" b="28572"/>
                  <wp:wrapNone/>
                  <wp:docPr id="1" name="矩形 1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333371" cy="238128"/>
                          </a:xfrm>
                          <a:prstGeom prst="rect">
                            <a:avLst/>
                          </a:prstGeom>
                          <a:noFill/>
                          <a:ln w="25402" cap="flat">
                            <a:solidFill>
                              <a:srgbClr val="FF0000"/>
                            </a:solidFill>
                            <a:prstDash val="solid"/>
                          </a:ln>
                        </wp:spPr>
                        <wp:bodyPr lIns="0" tIns="0" rIns="0" bIns="0"/>
                      </wp:wsp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  <w:r w:rsidR="005D5F98">
              <w:rPr>
                <w:rFonts w:ascii="標楷體" w:eastAsia="標楷體" w:hAnsi="標楷體" w:cs="標楷體"/>
                <w:color w:val="000000"/>
              </w:rPr>
              <w:t>(</w:t>
            </w:r>
            <w:r w:rsidR="005D5F98">
              <w:rPr>
                <w:rFonts w:ascii="標楷體" w:eastAsia="標楷體" w:hAnsi="標楷體" w:cs="標楷體"/>
                <w:color w:val="000000"/>
              </w:rPr>
              <w:t>簽章</w:t>
            </w:r>
            <w:r w:rsidR="005D5F98"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cantSplit/>
          <w:trHeight w:val="98"/>
          <w:jc w:val="center"/>
        </w:trPr>
        <w:tc>
          <w:tcPr>
            <w:tcW w:w="77.75pt" w:type="dxa"/>
            <w:vMerge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924A6A"/>
        </w:tc>
        <w:tc>
          <w:tcPr>
            <w:tcW w:w="77.9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5pt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法定代理人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t>/</w:t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br/>
            </w:r>
            <w:r>
              <w:rPr>
                <w:rFonts w:ascii="標楷體" w:eastAsia="標楷體" w:hAnsi="標楷體" w:cs="標楷體"/>
                <w:color w:val="000000"/>
                <w:spacing w:val="-10"/>
              </w:rPr>
              <w:t>被授權人</w:t>
            </w:r>
          </w:p>
        </w:tc>
        <w:tc>
          <w:tcPr>
            <w:tcW w:w="70.8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924A6A">
            <w:pPr>
              <w:pStyle w:val="Standarduser"/>
              <w:snapToGrid w:val="0"/>
              <w:spacing w:line="20pt" w:lineRule="exact"/>
              <w:rPr>
                <w:rFonts w:ascii="標楷體" w:eastAsia="標楷體" w:hAnsi="標楷體" w:cs="標楷體"/>
                <w:color w:val="000000"/>
                <w:spacing w:val="-10"/>
              </w:rPr>
            </w:pPr>
          </w:p>
        </w:tc>
        <w:tc>
          <w:tcPr>
            <w:tcW w:w="63.80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6pt" w:lineRule="exac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統一編號</w:t>
            </w:r>
          </w:p>
        </w:tc>
        <w:tc>
          <w:tcPr>
            <w:tcW w:w="91.45pt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924A6A">
            <w:pPr>
              <w:pStyle w:val="Standarduser"/>
              <w:snapToGrid w:val="0"/>
              <w:spacing w:line="20pt" w:lineRule="exact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77.10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bottom"/>
          </w:tcPr>
          <w:p w:rsidR="00924A6A" w:rsidRDefault="005D5F98">
            <w:pPr>
              <w:pStyle w:val="Standarduser"/>
              <w:spacing w:line="12pt" w:lineRule="exact"/>
              <w:jc w:val="end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簽章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trHeight w:val="737"/>
          <w:jc w:val="center"/>
        </w:trPr>
        <w:tc>
          <w:tcPr>
            <w:tcW w:w="77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17pt" w:lineRule="exact"/>
              <w:ind w:start="-7.10pt" w:end="-3.70pt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通知方式</w:t>
            </w:r>
          </w:p>
          <w:p w:rsidR="00924A6A" w:rsidRDefault="005D5F98">
            <w:pPr>
              <w:pStyle w:val="Standarduser"/>
              <w:spacing w:line="12pt" w:lineRule="exact"/>
              <w:ind w:start="-7.10pt" w:end="-3.70pt"/>
              <w:jc w:val="center"/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(</w:t>
            </w: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請勾選，可複選，</w:t>
            </w:r>
          </w:p>
          <w:p w:rsidR="00924A6A" w:rsidRDefault="005D5F98">
            <w:pPr>
              <w:pStyle w:val="Standarduser"/>
              <w:spacing w:line="12pt" w:lineRule="exact"/>
              <w:jc w:val="center"/>
            </w:pP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稅籍異動即時通僅受理</w:t>
            </w: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組手機號碼、電子郵件信箱</w:t>
            </w:r>
            <w:r>
              <w:rPr>
                <w:rFonts w:ascii="標楷體" w:eastAsia="標楷體" w:hAnsi="標楷體" w:cs="標楷體"/>
                <w:color w:val="000000"/>
                <w:spacing w:val="-12"/>
                <w:sz w:val="18"/>
                <w:szCs w:val="18"/>
              </w:rPr>
              <w:t>)</w:t>
            </w:r>
          </w:p>
        </w:tc>
        <w:tc>
          <w:tcPr>
            <w:tcW w:w="381.1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napToGrid w:val="0"/>
              <w:spacing w:line="20pt" w:lineRule="exact"/>
              <w:ind w:start="11.90pt" w:hanging="11.90p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手機簡訊，國內手機號碼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 w:rsidR="00DC475E">
              <w:rPr>
                <w:rFonts w:ascii="標楷體" w:eastAsia="標楷體" w:hAnsi="標楷體" w:cs="標楷體"/>
                <w:color w:val="FF0000"/>
                <w:u w:val="single"/>
              </w:rPr>
              <w:t>0912-345678</w:t>
            </w:r>
            <w:r>
              <w:rPr>
                <w:rFonts w:ascii="標楷體" w:eastAsia="標楷體" w:hAnsi="標楷體" w:cs="標楷體"/>
                <w:color w:val="000000"/>
              </w:rPr>
              <w:t>、手機號碼</w:t>
            </w:r>
            <w:r>
              <w:rPr>
                <w:rFonts w:ascii="標楷體" w:eastAsia="標楷體" w:hAnsi="標楷體" w:cs="標楷體"/>
                <w:color w:val="000000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__________</w:t>
            </w:r>
          </w:p>
          <w:p w:rsidR="00924A6A" w:rsidRDefault="005D5F98">
            <w:pPr>
              <w:pStyle w:val="Standarduser"/>
              <w:snapToGrid w:val="0"/>
              <w:spacing w:line="15pt" w:lineRule="exact"/>
              <w:ind w:start="11.90pt" w:hanging="11.90p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</w:t>
            </w:r>
            <w:r>
              <w:rPr>
                <w:rFonts w:ascii="標楷體" w:eastAsia="標楷體" w:hAnsi="標楷體" w:cs="標楷體"/>
                <w:color w:val="000000"/>
              </w:rPr>
              <w:t>電子郵件信箱</w:t>
            </w:r>
            <w:r>
              <w:rPr>
                <w:rFonts w:ascii="標楷體" w:eastAsia="標楷體" w:hAnsi="標楷體" w:cs="標楷體"/>
                <w:color w:val="000000"/>
              </w:rPr>
              <w:t>1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 w:rsidR="00DC475E">
              <w:rPr>
                <w:rFonts w:ascii="標楷體" w:eastAsia="標楷體" w:hAnsi="標楷體" w:cs="標楷體"/>
                <w:color w:val="FF0000"/>
                <w:u w:val="single"/>
              </w:rPr>
              <w:t xml:space="preserve">tntb@gov.com </w:t>
            </w:r>
            <w:r w:rsidR="00DC475E">
              <w:rPr>
                <w:rFonts w:ascii="標楷體" w:eastAsia="標楷體" w:hAnsi="標楷體" w:cs="標楷體"/>
                <w:color w:val="FF0000"/>
              </w:rPr>
              <w:t>(必填)</w:t>
            </w:r>
            <w:r>
              <w:rPr>
                <w:rFonts w:ascii="標楷體" w:eastAsia="標楷體" w:hAnsi="標楷體" w:cs="標楷體"/>
                <w:color w:val="000000"/>
              </w:rPr>
              <w:t>、</w:t>
            </w:r>
          </w:p>
          <w:p w:rsidR="00924A6A" w:rsidRDefault="005D5F98">
            <w:pPr>
              <w:pStyle w:val="Standarduser"/>
              <w:snapToGrid w:val="0"/>
              <w:spacing w:line="15pt" w:lineRule="exact"/>
              <w:ind w:start="11.90pt" w:hanging="11.90pt"/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    </w:t>
            </w:r>
            <w:r>
              <w:rPr>
                <w:rFonts w:ascii="標楷體" w:eastAsia="標楷體" w:hAnsi="標楷體" w:cs="標楷體"/>
                <w:color w:val="000000"/>
              </w:rPr>
              <w:t>信箱</w:t>
            </w:r>
            <w:r>
              <w:rPr>
                <w:rFonts w:ascii="標楷體" w:eastAsia="標楷體" w:hAnsi="標楷體" w:cs="標楷體"/>
                <w:color w:val="000000"/>
              </w:rPr>
              <w:t>2</w:t>
            </w:r>
            <w:r>
              <w:rPr>
                <w:rFonts w:ascii="標楷體" w:eastAsia="標楷體" w:hAnsi="標楷體" w:cs="標楷體"/>
                <w:color w:val="000000"/>
              </w:rPr>
              <w:t>：</w:t>
            </w:r>
            <w:r>
              <w:rPr>
                <w:rFonts w:ascii="標楷體" w:eastAsia="標楷體" w:hAnsi="標楷體" w:cs="標楷體"/>
                <w:color w:val="000000"/>
              </w:rPr>
              <w:t>__________________</w:t>
            </w:r>
            <w:r>
              <w:rPr>
                <w:rFonts w:ascii="標楷體" w:eastAsia="標楷體" w:hAnsi="標楷體" w:cs="標楷體"/>
                <w:color w:val="000000"/>
              </w:rPr>
              <w:br/>
            </w:r>
            <w:r>
              <w:rPr>
                <w:rFonts w:ascii="標楷體" w:eastAsia="標楷體" w:hAnsi="標楷體" w:cs="標楷體"/>
                <w:sz w:val="20"/>
                <w:szCs w:val="20"/>
              </w:rPr>
              <w:t>註：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稅籍異動即時通為必填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)</w:t>
            </w:r>
            <w:r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會寄發電子郵件驗證信，並即時完成驗證。</w:t>
            </w:r>
          </w:p>
          <w:p w:rsidR="00924A6A" w:rsidRDefault="005D5F98">
            <w:pPr>
              <w:pStyle w:val="Standarduser"/>
              <w:snapToGrid w:val="0"/>
              <w:spacing w:line="12pt" w:lineRule="exact"/>
              <w:ind w:start="14.20pt" w:hanging="14.20pt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財政部地方稅網路申報作業官方</w:t>
            </w:r>
            <w:r>
              <w:rPr>
                <w:rFonts w:ascii="標楷體" w:eastAsia="標楷體" w:hAnsi="標楷體" w:cs="標楷體"/>
              </w:rPr>
              <w:t>LINE</w:t>
            </w:r>
            <w:r>
              <w:rPr>
                <w:rFonts w:ascii="標楷體" w:eastAsia="標楷體" w:hAnsi="標楷體" w:cs="標楷體"/>
              </w:rPr>
              <w:t>帳號進階會員推播服務</w:t>
            </w:r>
            <w:r>
              <w:rPr>
                <w:rFonts w:ascii="標楷體" w:eastAsia="標楷體" w:hAnsi="標楷體" w:cs="標楷體"/>
                <w:color w:val="FF0000"/>
                <w:sz w:val="22"/>
              </w:rPr>
              <w:t>(</w:t>
            </w:r>
            <w:r>
              <w:rPr>
                <w:rFonts w:ascii="標楷體" w:eastAsia="標楷體" w:hAnsi="標楷體" w:cs="標楷體"/>
                <w:color w:val="FF0000"/>
                <w:sz w:val="22"/>
              </w:rPr>
              <w:t>僅適用稅籍異動即時通，需先綁定進階會員</w:t>
            </w:r>
            <w:r>
              <w:rPr>
                <w:rFonts w:ascii="標楷體" w:eastAsia="標楷體" w:hAnsi="標楷體" w:cs="標楷體"/>
                <w:color w:val="FF0000"/>
                <w:sz w:val="22"/>
              </w:rPr>
              <w:t>)</w:t>
            </w:r>
          </w:p>
          <w:p w:rsidR="00924A6A" w:rsidRDefault="005D5F98">
            <w:pPr>
              <w:pStyle w:val="Standarduser"/>
            </w:pPr>
            <w:r>
              <w:rPr>
                <w:rFonts w:ascii="標楷體" w:eastAsia="標楷體" w:hAnsi="標楷體" w:cs="標楷體"/>
              </w:rPr>
              <w:t>所填手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機號碼或電子郵件信箱確屬申請人本人所有</w:t>
            </w:r>
            <w:r w:rsidR="00806F1E">
              <w:rPr>
                <w:rFonts w:ascii="標楷體" w:eastAsia="標楷體" w:hAnsi="標楷體" w:cs="標楷體"/>
                <w:color w:val="FF0000"/>
              </w:rPr>
              <w:t>■是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否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trHeight w:val="737"/>
          <w:jc w:val="center"/>
        </w:trPr>
        <w:tc>
          <w:tcPr>
            <w:tcW w:w="77.75pt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jc w:val="center"/>
            </w:pPr>
            <w:r>
              <w:rPr>
                <w:rFonts w:ascii="標楷體" w:eastAsia="標楷體" w:hAnsi="標楷體" w:cs="標楷體"/>
                <w:spacing w:val="-10"/>
              </w:rPr>
              <w:t>適用範圍</w:t>
            </w:r>
          </w:p>
        </w:tc>
        <w:tc>
          <w:tcPr>
            <w:tcW w:w="381.15pt" w:type="dxa"/>
            <w:gridSpan w:val="7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napToGrid w:val="0"/>
              <w:spacing w:line="17pt" w:lineRule="exact"/>
              <w:ind w:start="11.90pt" w:hanging="11.90pt"/>
            </w:pPr>
            <w:r>
              <w:rPr>
                <w:rFonts w:ascii="標楷體" w:eastAsia="標楷體" w:hAnsi="標楷體"/>
                <w:b/>
                <w:shd w:val="clear" w:color="auto" w:fill="FFFF00"/>
              </w:rPr>
              <w:t>A</w:t>
            </w: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.</w:t>
            </w: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地籍異動即時通</w:t>
            </w: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(</w:t>
            </w: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不動產所在登記機關或行政區</w:t>
            </w: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)</w:t>
            </w:r>
          </w:p>
          <w:p w:rsidR="00924A6A" w:rsidRPr="00806F1E" w:rsidRDefault="005D5F98">
            <w:pPr>
              <w:pStyle w:val="Web"/>
              <w:snapToGrid w:val="0"/>
              <w:spacing w:before="0pt" w:after="0pt" w:line="25pt" w:lineRule="exact"/>
              <w:ind w:start="11.90pt" w:hanging="11.90pt"/>
              <w:rPr>
                <w:rFonts w:ascii="標楷體" w:eastAsia="標楷體" w:hAnsi="標楷體" w:cs="標楷體"/>
                <w:b/>
                <w:shd w:val="clear" w:color="auto" w:fill="FFFF00"/>
              </w:rPr>
            </w:pPr>
            <w:r>
              <w:rPr>
                <w:rFonts w:ascii="標楷體" w:eastAsia="標楷體" w:hAnsi="標楷體" w:cs="標楷體"/>
                <w:u w:val="single"/>
              </w:rPr>
              <w:t>_</w:t>
            </w:r>
            <w:r w:rsidR="00806F1E">
              <w:rPr>
                <w:rFonts w:cs="標楷體"/>
                <w:color w:val="FF0000"/>
                <w:u w:val="single"/>
              </w:rPr>
              <w:t>○○</w:t>
            </w:r>
            <w:r w:rsidR="00806F1E">
              <w:rPr>
                <w:rFonts w:ascii="標楷體" w:eastAsia="標楷體" w:hAnsi="標楷體" w:cs="標楷體"/>
              </w:rPr>
              <w:t>市</w:t>
            </w:r>
            <w:r w:rsidR="00806F1E">
              <w:rPr>
                <w:rFonts w:ascii="標楷體" w:eastAsia="標楷體" w:hAnsi="標楷體" w:cs="標楷體"/>
                <w:color w:val="FF0000"/>
                <w:u w:val="single"/>
              </w:rPr>
              <w:t>__</w:t>
            </w:r>
            <w:r w:rsidR="00806F1E">
              <w:rPr>
                <w:rFonts w:cs="標楷體"/>
                <w:color w:val="FF0000"/>
                <w:u w:val="single"/>
              </w:rPr>
              <w:t>○○</w:t>
            </w:r>
            <w:r w:rsidR="00806F1E">
              <w:rPr>
                <w:rFonts w:ascii="標楷體" w:eastAsia="標楷體" w:hAnsi="標楷體" w:cs="標楷體"/>
                <w:color w:val="FF0000"/>
                <w:u w:val="single"/>
                <w:lang w:eastAsia="zh-HK"/>
              </w:rPr>
              <w:t>區</w:t>
            </w:r>
            <w:r w:rsidR="00806F1E" w:rsidRPr="00806F1E">
              <w:rPr>
                <w:rFonts w:ascii="標楷體" w:eastAsia="標楷體" w:hAnsi="標楷體" w:cs="標楷體"/>
                <w:color w:val="FF0000"/>
                <w:u w:val="single"/>
              </w:rPr>
              <w:t>、</w:t>
            </w:r>
            <w:r w:rsidR="00806F1E" w:rsidRPr="00806F1E">
              <w:rPr>
                <w:rFonts w:ascii="標楷體" w:eastAsia="標楷體" w:hAnsi="標楷體" w:cs="標楷體" w:hint="eastAsia"/>
                <w:b/>
                <w:u w:val="single"/>
                <w:shd w:val="clear" w:color="auto" w:fill="FFFF00"/>
              </w:rPr>
              <w:t xml:space="preserve">                        </w:t>
            </w:r>
            <w:r w:rsidR="00806F1E" w:rsidRPr="00806F1E">
              <w:rPr>
                <w:rFonts w:ascii="標楷體" w:eastAsia="標楷體" w:hAnsi="標楷體" w:cs="標楷體" w:hint="eastAsia"/>
                <w:b/>
                <w:shd w:val="clear" w:color="auto" w:fill="FFFF00"/>
              </w:rPr>
              <w:t xml:space="preserve">                           </w:t>
            </w:r>
            <w:r w:rsidRPr="00806F1E">
              <w:rPr>
                <w:rFonts w:ascii="標楷體" w:eastAsia="標楷體" w:hAnsi="標楷體" w:cs="標楷體"/>
                <w:b/>
                <w:shd w:val="clear" w:color="auto" w:fill="FFFF00"/>
              </w:rPr>
              <w:t xml:space="preserve"> </w:t>
            </w:r>
          </w:p>
          <w:p w:rsidR="00924A6A" w:rsidRDefault="005D5F98">
            <w:pPr>
              <w:pStyle w:val="Web"/>
              <w:snapToGrid w:val="0"/>
              <w:spacing w:before="0pt" w:after="0pt" w:line="17pt" w:lineRule="exact"/>
              <w:ind w:start="11.90pt" w:hanging="11.90pt"/>
            </w:pPr>
            <w:r>
              <w:rPr>
                <w:rFonts w:ascii="標楷體" w:eastAsia="標楷體" w:hAnsi="標楷體" w:cs="標楷體"/>
                <w:b/>
                <w:shd w:val="clear" w:color="auto" w:fill="FFFF00"/>
              </w:rPr>
              <w:t>B</w:t>
            </w:r>
            <w:r>
              <w:rPr>
                <w:rFonts w:ascii="標楷體" w:eastAsia="標楷體" w:hAnsi="標楷體"/>
                <w:b/>
                <w:shd w:val="clear" w:color="auto" w:fill="FFFF00"/>
              </w:rPr>
              <w:t>.</w:t>
            </w:r>
            <w:r>
              <w:rPr>
                <w:rFonts w:ascii="標楷體" w:eastAsia="標楷體" w:hAnsi="標楷體"/>
                <w:b/>
                <w:shd w:val="clear" w:color="auto" w:fill="FFFF00"/>
              </w:rPr>
              <w:t>稅籍異動即時通（擇一填寫）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11.90pt" w:hanging="11.90pt"/>
            </w:pPr>
            <w:r>
              <w:t>□</w:t>
            </w:r>
            <w:r>
              <w:rPr>
                <w:rFonts w:ascii="標楷體" w:eastAsia="標楷體" w:hAnsi="標楷體"/>
              </w:rPr>
              <w:t>全部申請</w:t>
            </w:r>
            <w:r>
              <w:rPr>
                <w:rFonts w:ascii="標楷體" w:eastAsia="標楷體" w:hAnsi="標楷體"/>
              </w:rPr>
              <w:t xml:space="preserve"> □</w:t>
            </w:r>
            <w:r>
              <w:rPr>
                <w:rFonts w:ascii="標楷體" w:eastAsia="標楷體" w:hAnsi="標楷體"/>
              </w:rPr>
              <w:t>全部終止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23.05pt" w:hanging="7.10pt"/>
            </w:pPr>
            <w:r>
              <w:rPr>
                <w:rFonts w:ascii="標楷體" w:eastAsia="標楷體" w:hAnsi="標楷體"/>
              </w:rPr>
              <w:t>北部地區：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臺北市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新北市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基隆市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桃園市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新竹縣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新竹市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23.05pt" w:hanging="7.10pt"/>
            </w:pPr>
            <w:r>
              <w:rPr>
                <w:rFonts w:ascii="標楷體" w:eastAsia="標楷體" w:hAnsi="標楷體"/>
              </w:rPr>
              <w:t>中部地區：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臺中市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苗栗縣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彰化縣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南投縣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雲林縣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23.05pt" w:hanging="7.10pt"/>
            </w:pPr>
            <w:r>
              <w:rPr>
                <w:rFonts w:ascii="標楷體" w:eastAsia="標楷體" w:hAnsi="標楷體"/>
              </w:rPr>
              <w:t>南部地區：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臺南市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嘉義市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嘉義縣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高雄市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屏東縣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23.05pt" w:hanging="7.10pt"/>
            </w:pPr>
            <w:r>
              <w:rPr>
                <w:rFonts w:ascii="標楷體" w:eastAsia="標楷體" w:hAnsi="標楷體"/>
              </w:rPr>
              <w:t>東部地區：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宜蘭縣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花蓮縣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臺東縣</w:t>
            </w:r>
          </w:p>
          <w:p w:rsidR="00924A6A" w:rsidRDefault="005D5F98">
            <w:pPr>
              <w:pStyle w:val="Web"/>
              <w:snapToGrid w:val="0"/>
              <w:spacing w:before="0pt" w:after="0pt" w:line="12pt" w:lineRule="exact"/>
              <w:ind w:start="23.05pt" w:hanging="7.10pt"/>
            </w:pPr>
            <w:r>
              <w:rPr>
                <w:rFonts w:ascii="標楷體" w:eastAsia="標楷體" w:hAnsi="標楷體"/>
              </w:rPr>
              <w:t>離島地區：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金門縣</w:t>
            </w:r>
            <w:r>
              <w:rPr>
                <w:rFonts w:ascii="標楷體" w:eastAsia="標楷體" w:hAnsi="標楷體"/>
              </w:rPr>
              <w:t>□</w:t>
            </w:r>
            <w:r>
              <w:rPr>
                <w:rFonts w:ascii="標楷體" w:eastAsia="標楷體" w:hAnsi="標楷體"/>
              </w:rPr>
              <w:t>澎湖縣</w:t>
            </w:r>
          </w:p>
          <w:p w:rsidR="00924A6A" w:rsidRDefault="005D5F98">
            <w:pPr>
              <w:pStyle w:val="Standarduser"/>
              <w:snapToGrid w:val="0"/>
              <w:spacing w:line="12pt" w:lineRule="exact"/>
              <w:ind w:start="11.90pt" w:hanging="11.90pt"/>
            </w:pPr>
            <w:r>
              <w:rPr>
                <w:rFonts w:ascii="標楷體" w:eastAsia="標楷體" w:hAnsi="標楷體"/>
                <w:bCs/>
                <w:sz w:val="22"/>
              </w:rPr>
              <w:t xml:space="preserve">   (</w:t>
            </w:r>
            <w:r>
              <w:rPr>
                <w:rFonts w:ascii="標楷體" w:eastAsia="標楷體" w:hAnsi="標楷體"/>
                <w:bCs/>
                <w:sz w:val="22"/>
              </w:rPr>
              <w:t>備註：連江縣未開放本項服務。</w:t>
            </w:r>
            <w:r>
              <w:rPr>
                <w:rFonts w:ascii="標楷體" w:eastAsia="標楷體" w:hAnsi="標楷體"/>
                <w:bCs/>
                <w:sz w:val="22"/>
              </w:rPr>
              <w:t>)</w:t>
            </w:r>
          </w:p>
        </w:tc>
      </w:tr>
      <w:tr w:rsidR="00924A6A">
        <w:tblPrEx>
          <w:tblCellMar>
            <w:top w:w="0pt" w:type="dxa"/>
            <w:bottom w:w="0pt" w:type="dxa"/>
          </w:tblCellMar>
        </w:tblPrEx>
        <w:trPr>
          <w:trHeight w:val="789"/>
          <w:jc w:val="center"/>
        </w:trPr>
        <w:tc>
          <w:tcPr>
            <w:tcW w:w="77.75pt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本服務</w:t>
            </w:r>
          </w:p>
          <w:p w:rsidR="00924A6A" w:rsidRDefault="005D5F98">
            <w:pPr>
              <w:pStyle w:val="Standarduser"/>
              <w:spacing w:line="20pt" w:lineRule="exact"/>
              <w:jc w:val="center"/>
              <w:rPr>
                <w:rFonts w:ascii="標楷體" w:eastAsia="標楷體" w:hAnsi="標楷體" w:cs="標楷體"/>
                <w:color w:val="000000"/>
                <w:spacing w:val="-10"/>
              </w:rPr>
            </w:pPr>
            <w:r>
              <w:rPr>
                <w:rFonts w:ascii="標楷體" w:eastAsia="標楷體" w:hAnsi="標楷體" w:cs="標楷體"/>
                <w:color w:val="000000"/>
                <w:spacing w:val="-10"/>
              </w:rPr>
              <w:t>同意條款</w:t>
            </w:r>
          </w:p>
        </w:tc>
        <w:tc>
          <w:tcPr>
            <w:tcW w:w="381.15pt" w:type="dxa"/>
            <w:gridSpan w:val="7"/>
            <w:tcBorders>
              <w:top w:val="single" w:sz="18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  <w:vAlign w:val="center"/>
          </w:tcPr>
          <w:p w:rsidR="00924A6A" w:rsidRDefault="007C0F26">
            <w:pPr>
              <w:pStyle w:val="Standarduser"/>
              <w:spacing w:line="20pt" w:lineRule="exact"/>
              <w:ind w:start="12pt" w:hanging="12p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eastAsia="標楷體"/>
                <w:noProof/>
                <w:sz w:val="32"/>
                <w:szCs w:val="32"/>
              </w:rPr>
              <w:drawing>
                <wp:anchor distT="0" distB="0" distL="114300" distR="114300" simplePos="0" relativeHeight="251660800" behindDoc="0" locked="0" layoutInCell="1" allowOverlap="1" wp14:anchorId="7F903223" wp14:editId="59E060AC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264160</wp:posOffset>
                  </wp:positionV>
                  <wp:extent cx="1318260" cy="215265"/>
                  <wp:effectExtent l="0" t="0" r="15240" b="13335"/>
                  <wp:wrapNone/>
                  <wp:docPr id="4" name="矩形 4"/>
                  <wp:cNvGraphicFramePr/>
                  <a:graphic xmlns:a="http://purl.oclc.org/ooxml/drawingml/main">
                    <a:graphicData uri="http://schemas.microsoft.com/office/word/2010/wordprocessingShape">
                      <wp:wsp>
                        <wp:cNvSpPr/>
                        <wp:spPr>
                          <a:xfrm>
                            <a:off x="0" y="0"/>
                            <a:ext cx="1318260" cy="215265"/>
                          </a:xfrm>
                          <a:prstGeom prst="rect">
                            <a:avLst/>
                          </a:prstGeom>
                          <a:noFill/>
                          <a:ln w="25402" cap="flat">
                            <a:solidFill>
                              <a:srgbClr val="FF0000"/>
                            </a:solidFill>
                            <a:prstDash val="solid"/>
                          </a:ln>
                        </wp:spPr>
                        <wp:bodyPr lIns="0" tIns="0" rIns="0" bIns="0"/>
                      </wp:wsp>
                    </a:graphicData>
                  </a:graphic>
                  <wp14:sizeRelH relativeFrom="margin">
                    <wp14:pctWidth>0%</wp14:pctWidth>
                  </wp14:sizeRelH>
                  <wp14:sizeRelV relativeFrom="margin">
                    <wp14:pctHeight>0%</wp14:pctHeight>
                  </wp14:sizeRelV>
                </wp:anchor>
              </w:drawing>
            </w:r>
            <w:r w:rsidR="00EB3FA3">
              <w:rPr>
                <w:rFonts w:ascii="標楷體" w:eastAsia="標楷體" w:hAnsi="標楷體" w:cs="標楷體"/>
                <w:color w:val="FF0000"/>
              </w:rPr>
              <w:t>■</w:t>
            </w:r>
            <w:r w:rsidR="005D5F98">
              <w:rPr>
                <w:rFonts w:ascii="標楷體" w:eastAsia="標楷體" w:hAnsi="標楷體" w:cs="標楷體"/>
                <w:color w:val="000000"/>
              </w:rPr>
              <w:t>申請人已審閱明白並同意遵守本服務各項規定（詳見下方服務說明及免責聲明）。</w:t>
            </w:r>
            <w:r w:rsidR="005D5F98">
              <w:rPr>
                <w:rFonts w:ascii="標楷體" w:eastAsia="標楷體" w:hAnsi="標楷體" w:cs="標楷體"/>
                <w:color w:val="000000"/>
              </w:rPr>
              <w:t xml:space="preserve">         </w:t>
            </w:r>
            <w:r w:rsidR="005D5F98">
              <w:rPr>
                <w:rFonts w:ascii="標楷體" w:eastAsia="標楷體" w:hAnsi="標楷體" w:cs="標楷體"/>
                <w:color w:val="000000"/>
              </w:rPr>
              <w:t>請簽章：</w:t>
            </w:r>
            <w:r w:rsidR="005D5F98">
              <w:rPr>
                <w:rFonts w:ascii="標楷體" w:eastAsia="標楷體" w:hAnsi="標楷體" w:cs="標楷體"/>
                <w:color w:val="000000"/>
              </w:rPr>
              <w:t>__</w:t>
            </w:r>
            <w:r w:rsidR="005D5F98">
              <w:rPr>
                <w:rFonts w:ascii="標楷體" w:eastAsia="標楷體" w:hAnsi="標楷體" w:cs="標楷體"/>
                <w:color w:val="000000"/>
              </w:rPr>
              <w:t>_____</w:t>
            </w:r>
            <w:r w:rsidR="005D5F98">
              <w:rPr>
                <w:rFonts w:ascii="標楷體" w:eastAsia="標楷體" w:hAnsi="標楷體" w:cs="標楷體"/>
                <w:color w:val="000000"/>
              </w:rPr>
              <w:t>________________</w:t>
            </w:r>
          </w:p>
        </w:tc>
      </w:tr>
    </w:tbl>
    <w:p w:rsidR="00924A6A" w:rsidRDefault="005D5F98">
      <w:pPr>
        <w:pStyle w:val="Standarduser"/>
        <w:overflowPunct w:val="0"/>
        <w:spacing w:line="14pt" w:lineRule="exact"/>
        <w:rPr>
          <w:rFonts w:ascii="標楷體" w:eastAsia="標楷體" w:hAnsi="標楷體" w:cs="標楷體"/>
          <w:b/>
          <w:sz w:val="22"/>
          <w:szCs w:val="22"/>
        </w:rPr>
      </w:pPr>
      <w:r>
        <w:rPr>
          <w:rFonts w:ascii="標楷體" w:eastAsia="標楷體" w:hAnsi="標楷體" w:cs="標楷體"/>
          <w:b/>
          <w:sz w:val="22"/>
          <w:szCs w:val="22"/>
        </w:rPr>
        <w:t>服務說明：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</w:pPr>
      <w:r>
        <w:rPr>
          <w:rFonts w:ascii="標楷體" w:eastAsia="標楷體" w:hAnsi="標楷體" w:cs="標楷體"/>
          <w:sz w:val="20"/>
          <w:szCs w:val="20"/>
        </w:rPr>
        <w:t>一、</w:t>
      </w:r>
      <w:r>
        <w:rPr>
          <w:rFonts w:ascii="標楷體" w:eastAsia="標楷體" w:hAnsi="標楷體" w:cs="標楷體"/>
          <w:b/>
          <w:bCs/>
          <w:sz w:val="20"/>
          <w:szCs w:val="20"/>
        </w:rPr>
        <w:t>地籍異動即時通</w:t>
      </w:r>
      <w:r>
        <w:rPr>
          <w:rFonts w:ascii="標楷體" w:eastAsia="標楷體" w:hAnsi="標楷體" w:cs="標楷體"/>
          <w:sz w:val="20"/>
          <w:szCs w:val="20"/>
        </w:rPr>
        <w:t>限已辦理土地或建物所有權登記之登記名義人，於登記機關轄區範圍內，以登記名義人之統一編號得予以歸戶之土地及建物所有權利，有申請買賣、拍賣、贈與、配偶贈與、信託、書狀補給、</w:t>
      </w:r>
      <w:r>
        <w:rPr>
          <w:rFonts w:ascii="標楷體" w:eastAsia="標楷體" w:hAnsi="標楷體" w:cs="標楷體"/>
          <w:color w:val="000000"/>
          <w:spacing w:val="-1"/>
          <w:kern w:val="0"/>
          <w:sz w:val="20"/>
          <w:szCs w:val="20"/>
        </w:rPr>
        <w:t>抵</w:t>
      </w:r>
      <w:r>
        <w:rPr>
          <w:rFonts w:ascii="標楷體" w:eastAsia="標楷體" w:hAnsi="標楷體" w:cs="標楷體"/>
          <w:color w:val="000000"/>
          <w:spacing w:val="-2"/>
          <w:kern w:val="0"/>
          <w:sz w:val="20"/>
          <w:szCs w:val="20"/>
        </w:rPr>
        <w:t>押權</w:t>
      </w:r>
      <w:r>
        <w:rPr>
          <w:rFonts w:ascii="標楷體" w:eastAsia="標楷體" w:hAnsi="標楷體" w:cs="標楷體"/>
          <w:color w:val="000000"/>
          <w:spacing w:val="-1"/>
          <w:kern w:val="0"/>
          <w:sz w:val="20"/>
          <w:szCs w:val="20"/>
        </w:rPr>
        <w:t>設定</w:t>
      </w:r>
      <w:r>
        <w:rPr>
          <w:rFonts w:ascii="標楷體" w:eastAsia="標楷體" w:hAnsi="標楷體" w:cs="標楷體"/>
          <w:color w:val="000000"/>
          <w:spacing w:val="-2"/>
          <w:kern w:val="0"/>
          <w:sz w:val="20"/>
          <w:szCs w:val="20"/>
        </w:rPr>
        <w:t>、</w:t>
      </w:r>
      <w:r>
        <w:rPr>
          <w:rFonts w:ascii="標楷體" w:eastAsia="標楷體" w:hAnsi="標楷體" w:cs="標楷體"/>
          <w:sz w:val="20"/>
          <w:szCs w:val="20"/>
        </w:rPr>
        <w:t>預告登記、查封、假扣押、判決移轉、調解移轉及和解移</w:t>
      </w:r>
      <w:r>
        <w:rPr>
          <w:rFonts w:ascii="標楷體" w:eastAsia="標楷體" w:hAnsi="標楷體" w:cs="標楷體"/>
          <w:sz w:val="20"/>
          <w:szCs w:val="20"/>
        </w:rPr>
        <w:t>轉登記案件，系統自動依申請選擇方式通知（包含「收件」、「異動完成」時通知；義務人或權利人有二人以上，登記案件收件時如僅登錄其中一位為代表，則收件時僅通知該登錄之人）。</w:t>
      </w:r>
      <w:r>
        <w:rPr>
          <w:rFonts w:ascii="標楷體" w:eastAsia="標楷體" w:hAnsi="標楷體" w:cs="標楷體"/>
          <w:b/>
          <w:bCs/>
          <w:sz w:val="20"/>
          <w:szCs w:val="20"/>
        </w:rPr>
        <w:t>稅籍異動即時通</w:t>
      </w:r>
      <w:r>
        <w:rPr>
          <w:rFonts w:ascii="標楷體" w:eastAsia="標楷體" w:hAnsi="標楷體" w:cs="標楷體"/>
          <w:sz w:val="20"/>
          <w:szCs w:val="20"/>
        </w:rPr>
        <w:t>受理縣市申報土地增值稅及契稅案件時（都市更新案件除外），系統自動依申請選擇方式通知。（申報人有</w:t>
      </w:r>
      <w:r>
        <w:rPr>
          <w:rFonts w:ascii="標楷體" w:eastAsia="標楷體" w:hAnsi="標楷體" w:cs="標楷體"/>
          <w:sz w:val="20"/>
          <w:szCs w:val="20"/>
        </w:rPr>
        <w:t>2</w:t>
      </w:r>
      <w:r>
        <w:rPr>
          <w:rFonts w:ascii="標楷體" w:eastAsia="標楷體" w:hAnsi="標楷體" w:cs="標楷體"/>
          <w:sz w:val="20"/>
          <w:szCs w:val="20"/>
        </w:rPr>
        <w:t>人以上，如僅其中</w:t>
      </w:r>
      <w:r>
        <w:rPr>
          <w:rFonts w:ascii="標楷體" w:eastAsia="標楷體" w:hAnsi="標楷體" w:cs="標楷體"/>
          <w:sz w:val="20"/>
          <w:szCs w:val="20"/>
        </w:rPr>
        <w:t>1</w:t>
      </w:r>
      <w:r>
        <w:rPr>
          <w:rFonts w:ascii="標楷體" w:eastAsia="標楷體" w:hAnsi="標楷體" w:cs="標楷體"/>
          <w:sz w:val="20"/>
          <w:szCs w:val="20"/>
        </w:rPr>
        <w:t>位申請本服務，則僅通知該申請人。）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</w:pPr>
      <w:r>
        <w:rPr>
          <w:rFonts w:ascii="標楷體" w:eastAsia="標楷體" w:hAnsi="標楷體" w:cs="標楷體"/>
          <w:sz w:val="20"/>
          <w:szCs w:val="20"/>
        </w:rPr>
        <w:t>二、所填寫統一編號僅供本項服務作業使用。臨櫃申請時，申請人應填寫本申請書並檢附身分證明文件正本，驗畢後發還。由法定代理人或被授權人申請者，應另檢附法定代理證明、經相關單位驗證、依法公</w:t>
      </w:r>
      <w:r>
        <w:rPr>
          <w:rFonts w:ascii="標楷體" w:eastAsia="標楷體" w:hAnsi="標楷體" w:cs="標楷體"/>
          <w:sz w:val="20"/>
          <w:szCs w:val="20"/>
        </w:rPr>
        <w:t>證或認證之授權證明文件，影本應附案存檔。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</w:pPr>
      <w:r>
        <w:rPr>
          <w:rFonts w:ascii="標楷體" w:eastAsia="標楷體" w:hAnsi="標楷體" w:cs="標楷體"/>
          <w:sz w:val="20"/>
          <w:szCs w:val="20"/>
        </w:rPr>
        <w:t>三、申請人可臨櫃向</w:t>
      </w:r>
      <w:r>
        <w:rPr>
          <w:rFonts w:ascii="標楷體" w:eastAsia="標楷體" w:hAnsi="標楷體" w:cs="標楷體"/>
          <w:b/>
          <w:bCs/>
          <w:sz w:val="20"/>
          <w:szCs w:val="20"/>
          <w:u w:val="single"/>
        </w:rPr>
        <w:t>臺南市任一地政事務所與財政稅務分局</w:t>
      </w:r>
      <w:r>
        <w:rPr>
          <w:rFonts w:ascii="標楷體" w:eastAsia="標楷體" w:hAnsi="標楷體" w:cs="標楷體"/>
          <w:bCs/>
          <w:sz w:val="20"/>
          <w:szCs w:val="20"/>
        </w:rPr>
        <w:t>提出申請。</w:t>
      </w:r>
      <w:r>
        <w:rPr>
          <w:rFonts w:ascii="標楷體" w:eastAsia="標楷體" w:hAnsi="標楷體" w:cs="標楷體"/>
          <w:b/>
          <w:sz w:val="20"/>
          <w:szCs w:val="20"/>
        </w:rPr>
        <w:t>地籍異動即時通</w:t>
      </w:r>
      <w:r>
        <w:rPr>
          <w:rFonts w:ascii="標楷體" w:eastAsia="標楷體" w:hAnsi="標楷體" w:cs="標楷體"/>
          <w:bCs/>
          <w:sz w:val="20"/>
          <w:szCs w:val="20"/>
        </w:rPr>
        <w:t>登記名義人所有之土地或建物</w:t>
      </w:r>
      <w:r>
        <w:rPr>
          <w:rFonts w:ascii="標楷體" w:eastAsia="標楷體" w:hAnsi="標楷體" w:cs="標楷體"/>
          <w:sz w:val="20"/>
          <w:szCs w:val="20"/>
        </w:rPr>
        <w:t>分屬不同直轄市、縣</w:t>
      </w:r>
      <w:r>
        <w:rPr>
          <w:rFonts w:ascii="標楷體" w:eastAsia="標楷體" w:hAnsi="標楷體" w:cs="標楷體"/>
          <w:sz w:val="20"/>
          <w:szCs w:val="20"/>
        </w:rPr>
        <w:t>(</w:t>
      </w:r>
      <w:r>
        <w:rPr>
          <w:rFonts w:ascii="標楷體" w:eastAsia="標楷體" w:hAnsi="標楷體" w:cs="標楷體"/>
          <w:sz w:val="20"/>
          <w:szCs w:val="20"/>
        </w:rPr>
        <w:t>市</w:t>
      </w:r>
      <w:r>
        <w:rPr>
          <w:rFonts w:ascii="標楷體" w:eastAsia="標楷體" w:hAnsi="標楷體" w:cs="標楷體"/>
          <w:sz w:val="20"/>
          <w:szCs w:val="20"/>
        </w:rPr>
        <w:t>)</w:t>
      </w:r>
      <w:r>
        <w:rPr>
          <w:rFonts w:ascii="標楷體" w:eastAsia="標楷體" w:hAnsi="標楷體" w:cs="標楷體"/>
          <w:sz w:val="20"/>
          <w:szCs w:val="20"/>
        </w:rPr>
        <w:t>之地政事務所管轄時，可填寫於同一申請書，並由該地政事務所處理完成</w:t>
      </w:r>
      <w:r>
        <w:rPr>
          <w:rFonts w:ascii="標楷體" w:eastAsia="標楷體" w:hAnsi="標楷體" w:cs="標楷體"/>
          <w:color w:val="000000"/>
          <w:kern w:val="0"/>
          <w:sz w:val="19"/>
        </w:rPr>
        <w:t>。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</w:pPr>
      <w:r>
        <w:rPr>
          <w:rFonts w:ascii="標楷體" w:eastAsia="標楷體" w:hAnsi="標楷體" w:cs="標楷體"/>
          <w:bCs/>
          <w:sz w:val="20"/>
          <w:szCs w:val="20"/>
        </w:rPr>
        <w:t>四、</w:t>
      </w:r>
      <w:r>
        <w:rPr>
          <w:rFonts w:ascii="標楷體" w:eastAsia="標楷體" w:hAnsi="標楷體" w:cs="標楷體"/>
          <w:b/>
          <w:sz w:val="20"/>
          <w:szCs w:val="20"/>
        </w:rPr>
        <w:t>地籍異動即時通</w:t>
      </w:r>
      <w:r>
        <w:rPr>
          <w:rFonts w:ascii="標楷體" w:eastAsia="標楷體" w:hAnsi="標楷體" w:cs="標楷體"/>
          <w:bCs/>
          <w:sz w:val="20"/>
          <w:szCs w:val="20"/>
        </w:rPr>
        <w:t>受理申請</w:t>
      </w:r>
      <w:r>
        <w:rPr>
          <w:rFonts w:ascii="標楷體" w:eastAsia="標楷體" w:hAnsi="標楷體" w:cs="標楷體"/>
          <w:sz w:val="20"/>
          <w:szCs w:val="20"/>
        </w:rPr>
        <w:t>處理完成後，會以申請人選擇通知方式通知本服務已生效。</w:t>
      </w:r>
      <w:r>
        <w:rPr>
          <w:rFonts w:ascii="標楷體" w:eastAsia="標楷體" w:hAnsi="標楷體" w:cs="標楷體"/>
          <w:b/>
          <w:bCs/>
          <w:sz w:val="20"/>
          <w:szCs w:val="20"/>
          <w:u w:val="single"/>
        </w:rPr>
        <w:t>稅籍異動即時通</w:t>
      </w:r>
      <w:r>
        <w:rPr>
          <w:rFonts w:ascii="標楷體" w:eastAsia="標楷體" w:hAnsi="標楷體" w:cs="標楷體"/>
          <w:sz w:val="20"/>
          <w:szCs w:val="20"/>
          <w:u w:val="single"/>
        </w:rPr>
        <w:t>會寄發電子郵件驗證手機號碼及電子信箱，</w:t>
      </w:r>
      <w:r>
        <w:rPr>
          <w:rFonts w:ascii="標楷體" w:eastAsia="標楷體" w:hAnsi="標楷體" w:cs="標楷體"/>
          <w:color w:val="EE0000"/>
          <w:sz w:val="20"/>
          <w:szCs w:val="20"/>
          <w:u w:val="single"/>
        </w:rPr>
        <w:t>請於</w:t>
      </w:r>
      <w:r>
        <w:rPr>
          <w:rFonts w:ascii="標楷體" w:eastAsia="標楷體" w:hAnsi="標楷體" w:cs="標楷體"/>
          <w:color w:val="EE0000"/>
          <w:sz w:val="20"/>
          <w:szCs w:val="20"/>
          <w:u w:val="single"/>
        </w:rPr>
        <w:t>7</w:t>
      </w:r>
      <w:r>
        <w:rPr>
          <w:rFonts w:ascii="標楷體" w:eastAsia="標楷體" w:hAnsi="標楷體" w:cs="標楷體"/>
          <w:color w:val="EE0000"/>
          <w:sz w:val="20"/>
          <w:szCs w:val="20"/>
          <w:u w:val="single"/>
        </w:rPr>
        <w:t>天內至電子信箱點選驗證信，需驗證成功始完成申請。</w:t>
      </w:r>
      <w:r>
        <w:rPr>
          <w:rFonts w:ascii="標楷體" w:eastAsia="標楷體" w:hAnsi="標楷體" w:cs="標楷體"/>
          <w:sz w:val="20"/>
          <w:szCs w:val="20"/>
          <w:u w:val="single"/>
        </w:rPr>
        <w:t>如逾期或驗證失敗視同未完成申請，請重新申請並完成驗證。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五、所填手機號碼或電子郵件信箱如非申請人持有，申請人須自行取得受通知對象之同意，並告知本服務內容與性質，及受通知對象應負轉知訊息予登記名義人之責任。</w:t>
      </w:r>
    </w:p>
    <w:p w:rsidR="00924A6A" w:rsidRDefault="005D5F98">
      <w:pPr>
        <w:pStyle w:val="Standarduser"/>
        <w:overflowPunct w:val="0"/>
        <w:spacing w:line="10pt" w:lineRule="exact"/>
        <w:ind w:start="20pt" w:hanging="20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六、申請人於申請本項服務後，若通知方式、資料內容有變更，應再申請資料變更，以利本服務之通知。嗣後申請人如已死亡，地政事務所或財政稅務分局得逕行終止本服務。</w:t>
      </w:r>
    </w:p>
    <w:p w:rsidR="00924A6A" w:rsidRDefault="005D5F98">
      <w:pPr>
        <w:pStyle w:val="Standarduser"/>
        <w:overflowPunct w:val="0"/>
        <w:spacing w:line="13pt" w:lineRule="exact"/>
        <w:rPr>
          <w:rFonts w:ascii="標楷體" w:eastAsia="標楷體" w:hAnsi="標楷體" w:cs="標楷體"/>
          <w:b/>
          <w:sz w:val="22"/>
          <w:szCs w:val="22"/>
        </w:rPr>
      </w:pPr>
      <w:r>
        <w:rPr>
          <w:rFonts w:ascii="標楷體" w:eastAsia="標楷體" w:hAnsi="標楷體" w:cs="標楷體"/>
          <w:b/>
          <w:sz w:val="22"/>
          <w:szCs w:val="22"/>
        </w:rPr>
        <w:t>免責聲明：</w:t>
      </w:r>
    </w:p>
    <w:p w:rsidR="00924A6A" w:rsidRDefault="005D5F98">
      <w:pPr>
        <w:pStyle w:val="Standarduser"/>
        <w:overflowPunct w:val="0"/>
        <w:spacing w:line="10pt" w:lineRule="exact"/>
        <w:ind w:start="19.85pt" w:hanging="19.85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一、本服務屬便民性質，非法定業務，係運用自動化系統發送不動產申報或登記案件相關通知，內容僅供參考使用，不影響稅捐申報或登記案件之法律效力。</w:t>
      </w:r>
    </w:p>
    <w:p w:rsidR="00924A6A" w:rsidRDefault="005D5F98">
      <w:pPr>
        <w:pStyle w:val="Standarduser"/>
        <w:overflowPunct w:val="0"/>
        <w:spacing w:line="10pt" w:lineRule="exact"/>
        <w:ind w:start="19.85pt" w:hanging="19.85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二、如因系統異常、網路中斷、申請資料填寫錯誤、聯絡方式</w:t>
      </w:r>
      <w:r>
        <w:rPr>
          <w:rFonts w:ascii="標楷體" w:eastAsia="標楷體" w:hAnsi="標楷體" w:cs="標楷體"/>
          <w:sz w:val="20"/>
          <w:szCs w:val="20"/>
        </w:rPr>
        <w:t>變更未申請異動等情形，致通知未能即時或正確送達，主管機關不負任何責任，敬請見諒。</w:t>
      </w:r>
    </w:p>
    <w:p w:rsidR="00924A6A" w:rsidRDefault="005D5F98">
      <w:pPr>
        <w:pStyle w:val="Standarduser"/>
        <w:overflowPunct w:val="0"/>
        <w:spacing w:line="10pt" w:lineRule="exact"/>
        <w:ind w:start="19.85pt" w:hanging="19.85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三、申請人如因網路中斷或系統故障等現象，造成使用上的不便、資料喪失、錯誤或其他損失等情形，對於申請人因使用</w:t>
      </w:r>
      <w:r>
        <w:rPr>
          <w:rFonts w:ascii="標楷體" w:eastAsia="標楷體" w:hAnsi="標楷體" w:cs="標楷體"/>
          <w:sz w:val="20"/>
          <w:szCs w:val="20"/>
        </w:rPr>
        <w:t>(</w:t>
      </w:r>
      <w:r>
        <w:rPr>
          <w:rFonts w:ascii="標楷體" w:eastAsia="標楷體" w:hAnsi="標楷體" w:cs="標楷體"/>
          <w:sz w:val="20"/>
          <w:szCs w:val="20"/>
        </w:rPr>
        <w:t>或無法使用</w:t>
      </w:r>
      <w:r>
        <w:rPr>
          <w:rFonts w:ascii="標楷體" w:eastAsia="標楷體" w:hAnsi="標楷體" w:cs="標楷體"/>
          <w:sz w:val="20"/>
          <w:szCs w:val="20"/>
        </w:rPr>
        <w:t>)</w:t>
      </w:r>
      <w:r>
        <w:rPr>
          <w:rFonts w:ascii="標楷體" w:eastAsia="標楷體" w:hAnsi="標楷體" w:cs="標楷體"/>
          <w:sz w:val="20"/>
          <w:szCs w:val="20"/>
        </w:rPr>
        <w:t>本服務而造成損害，主管機關及地政事務所均不負賠償責任。</w:t>
      </w:r>
    </w:p>
    <w:p w:rsidR="00924A6A" w:rsidRDefault="005D5F98">
      <w:pPr>
        <w:pStyle w:val="Standarduser"/>
        <w:overflowPunct w:val="0"/>
        <w:spacing w:line="10pt" w:lineRule="exact"/>
        <w:ind w:start="19.85pt" w:hanging="19.85pt"/>
        <w:jc w:val="both"/>
        <w:rPr>
          <w:rFonts w:ascii="標楷體" w:eastAsia="標楷體" w:hAnsi="標楷體" w:cs="標楷體"/>
          <w:sz w:val="20"/>
          <w:szCs w:val="20"/>
        </w:rPr>
      </w:pPr>
      <w:r>
        <w:rPr>
          <w:rFonts w:ascii="標楷體" w:eastAsia="標楷體" w:hAnsi="標楷體" w:cs="標楷體"/>
          <w:sz w:val="20"/>
          <w:szCs w:val="20"/>
        </w:rPr>
        <w:t>四、如有稅捐申報或不動產登記相關疑義，請逕洽土地及建物管轄之稅捐機關或地政事務所諮詢；涉及民事糾紛或刑事不法情事者，應循相關法律途徑處理。</w:t>
      </w:r>
    </w:p>
    <w:p w:rsidR="00924A6A" w:rsidRDefault="005D5F98">
      <w:pPr>
        <w:pStyle w:val="Standarduser"/>
        <w:overflowPunct w:val="0"/>
        <w:spacing w:line="10pt" w:lineRule="exact"/>
        <w:ind w:start="19.85pt" w:hanging="19.85pt"/>
        <w:jc w:val="both"/>
      </w:pPr>
      <w:r>
        <w:rPr>
          <w:rFonts w:ascii="標楷體" w:eastAsia="標楷體" w:hAnsi="標楷體" w:cs="標楷體"/>
          <w:sz w:val="20"/>
          <w:szCs w:val="20"/>
        </w:rPr>
        <w:t>五、本服務之作業程序或項目如有調整，將公告於相關機關官方網站，不另行個別通知。</w:t>
      </w:r>
    </w:p>
    <w:tbl>
      <w:tblPr>
        <w:tblW w:w="340.10pt" w:type="dxa"/>
        <w:tblCellMar>
          <w:start w:w="0.50pt" w:type="dxa"/>
          <w:end w:w="0.50pt" w:type="dxa"/>
        </w:tblCellMar>
        <w:tblLook w:firstRow="0" w:lastRow="0" w:firstColumn="0" w:lastColumn="0" w:noHBand="0" w:noVBand="0"/>
      </w:tblPr>
      <w:tblGrid>
        <w:gridCol w:w="1417"/>
        <w:gridCol w:w="1984"/>
        <w:gridCol w:w="1417"/>
        <w:gridCol w:w="1984"/>
      </w:tblGrid>
      <w:tr w:rsidR="00924A6A">
        <w:tblPrEx>
          <w:tblCellMar>
            <w:top w:w="0pt" w:type="dxa"/>
            <w:bottom w:w="0pt" w:type="dxa"/>
          </w:tblCellMar>
        </w:tblPrEx>
        <w:trPr>
          <w:trHeight w:val="634"/>
        </w:trPr>
        <w:tc>
          <w:tcPr>
            <w:tcW w:w="70.85pt" w:type="dxa"/>
            <w:tcBorders>
              <w:top w:val="single" w:sz="4" w:space="0" w:color="E5B8B7"/>
              <w:start w:val="single" w:sz="4" w:space="0" w:color="E5B8B7"/>
              <w:bottom w:val="single" w:sz="12" w:space="0" w:color="D99594"/>
              <w:end w:val="single" w:sz="4" w:space="0" w:color="E5B8B7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924A6A" w:rsidRDefault="005D5F98">
            <w:pPr>
              <w:pStyle w:val="Standarduser"/>
              <w:overflowPunct w:val="0"/>
              <w:spacing w:line="13pt" w:lineRule="exact"/>
              <w:jc w:val="center"/>
            </w:pPr>
            <w:r>
              <w:rPr>
                <w:rFonts w:ascii="標楷體" w:eastAsia="標楷體" w:hAnsi="標楷體" w:cs="標楷體"/>
                <w:sz w:val="20"/>
                <w:szCs w:val="20"/>
              </w:rPr>
              <w:t>受理核對身分人員核章欄</w:t>
            </w:r>
          </w:p>
        </w:tc>
        <w:tc>
          <w:tcPr>
            <w:tcW w:w="99.20pt" w:type="dxa"/>
            <w:tcBorders>
              <w:top w:val="single" w:sz="4" w:space="0" w:color="E5B8B7"/>
              <w:start w:val="single" w:sz="4" w:space="0" w:color="E5B8B7"/>
              <w:bottom w:val="single" w:sz="12" w:space="0" w:color="D99594"/>
              <w:end w:val="single" w:sz="4" w:space="0" w:color="E5B8B7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924A6A" w:rsidRDefault="00924A6A">
            <w:pPr>
              <w:pStyle w:val="Standarduser"/>
              <w:overflowPunct w:val="0"/>
              <w:spacing w:line="13pt" w:lineRule="exact"/>
              <w:jc w:val="both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</w:tc>
        <w:tc>
          <w:tcPr>
            <w:tcW w:w="70.85pt" w:type="dxa"/>
            <w:tcBorders>
              <w:top w:val="single" w:sz="4" w:space="0" w:color="E5B8B7"/>
              <w:start w:val="single" w:sz="4" w:space="0" w:color="E5B8B7"/>
              <w:bottom w:val="single" w:sz="12" w:space="0" w:color="D99594"/>
              <w:end w:val="single" w:sz="4" w:space="0" w:color="E5B8B7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924A6A" w:rsidRDefault="005D5F98">
            <w:pPr>
              <w:pStyle w:val="Standarduser"/>
              <w:overflowPunct w:val="0"/>
              <w:spacing w:line="13pt" w:lineRule="exact"/>
              <w:jc w:val="both"/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受通報單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位人員核章欄</w:t>
            </w:r>
          </w:p>
        </w:tc>
        <w:tc>
          <w:tcPr>
            <w:tcW w:w="99.20pt" w:type="dxa"/>
            <w:tcBorders>
              <w:top w:val="single" w:sz="4" w:space="0" w:color="E5B8B7"/>
              <w:start w:val="single" w:sz="4" w:space="0" w:color="E5B8B7"/>
              <w:bottom w:val="single" w:sz="12" w:space="0" w:color="D99594"/>
              <w:end w:val="single" w:sz="4" w:space="0" w:color="E5B8B7"/>
            </w:tcBorders>
            <w:shd w:val="clear" w:color="auto" w:fill="auto"/>
            <w:tcMar>
              <w:top w:w="0pt" w:type="dxa"/>
              <w:start w:w="5.40pt" w:type="dxa"/>
              <w:bottom w:w="0pt" w:type="dxa"/>
              <w:end w:w="5.40pt" w:type="dxa"/>
            </w:tcMar>
          </w:tcPr>
          <w:p w:rsidR="00924A6A" w:rsidRDefault="00924A6A">
            <w:pPr>
              <w:pStyle w:val="Standarduser"/>
              <w:overflowPunct w:val="0"/>
              <w:spacing w:line="13pt" w:lineRule="exact"/>
              <w:jc w:val="both"/>
              <w:rPr>
                <w:rFonts w:ascii="標楷體" w:eastAsia="標楷體" w:hAnsi="標楷體" w:cs="標楷體"/>
                <w:b/>
                <w:bCs/>
                <w:sz w:val="22"/>
                <w:szCs w:val="22"/>
              </w:rPr>
            </w:pPr>
          </w:p>
        </w:tc>
      </w:tr>
    </w:tbl>
    <w:p w:rsidR="00924A6A" w:rsidRPr="00EA6FD1" w:rsidRDefault="00924A6A" w:rsidP="00EA6FD1">
      <w:pPr>
        <w:pStyle w:val="Standarduser"/>
        <w:overflowPunct w:val="0"/>
        <w:spacing w:line="1pt" w:lineRule="exact"/>
        <w:jc w:val="both"/>
        <w:rPr>
          <w:rFonts w:ascii="標楷體" w:eastAsia="標楷體" w:hAnsi="標楷體" w:cs="標楷體" w:hint="eastAsia"/>
          <w:sz w:val="22"/>
          <w:szCs w:val="22"/>
        </w:rPr>
      </w:pPr>
    </w:p>
    <w:sectPr w:rsidR="00924A6A" w:rsidRPr="00EA6FD1">
      <w:pgSz w:w="595.30pt" w:h="841.90pt"/>
      <w:pgMar w:top="21.30pt" w:right="70.80pt" w:bottom="7.10pt" w:left="53.85pt" w:header="36pt" w:footer="36pt" w:gutter="0pt"/>
      <w:cols w:space="36pt"/>
      <w:docGrid w:type="lines" w:linePitch="361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5D5F98" w:rsidRDefault="005D5F98">
      <w:r>
        <w:separator/>
      </w:r>
    </w:p>
  </w:endnote>
  <w:endnote w:type="continuationSeparator" w:id="0">
    <w:p w:rsidR="005D5F98" w:rsidRDefault="005D5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characterSet="iso-8859-1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E4002EFF" w:usb1="C000247B" w:usb2="00000009" w:usb3="00000000" w:csb0="000001FF" w:csb1="00000000"/>
  </w:font>
  <w:font w:name="s?u">
    <w:charset w:characterSet="iso-8859-1"/>
    <w:family w:val="roman"/>
    <w:pitch w:val="default"/>
  </w:font>
  <w:font w:name="新細明體, PMingLiU">
    <w:charset w:characterSet="iso-8859-1"/>
    <w:family w:val="auto"/>
    <w:pitch w:val="variable"/>
  </w:font>
  <w:font w:name="標楷體">
    <w:panose1 w:val="03000509000000000000"/>
    <w:charset w:characterSet="Big5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5D5F98" w:rsidRDefault="005D5F98">
      <w:r>
        <w:rPr>
          <w:color w:val="000000"/>
        </w:rPr>
        <w:separator/>
      </w:r>
    </w:p>
  </w:footnote>
  <w:footnote w:type="continuationSeparator" w:id="0">
    <w:p w:rsidR="005D5F98" w:rsidRDefault="005D5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%"/>
  <w:bordersDoNotSurroundHeader/>
  <w:bordersDoNotSurroundFooter/>
  <w:attachedTemplate r:id="rId1"/>
  <w:defaultTabStop w:val="24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924A6A"/>
    <w:rsid w:val="005D5F98"/>
    <w:rsid w:val="007C0F26"/>
    <w:rsid w:val="00806F1E"/>
    <w:rsid w:val="00924A6A"/>
    <w:rsid w:val="00D50963"/>
    <w:rsid w:val="00DC475E"/>
    <w:rsid w:val="00EA6FD1"/>
    <w:rsid w:val="00EB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9729A1"/>
  <w15:docId w15:val="{23B8EC24-FFB8-45FD-84A9-134CFA9B0316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start="24pt"/>
    </w:pPr>
  </w:style>
  <w:style w:type="paragraph" w:styleId="a4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5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styleId="a6">
    <w:name w:val="head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7">
    <w:name w:val="頁首 字元"/>
    <w:rPr>
      <w:rFonts w:cs="Times New Roman"/>
      <w:sz w:val="20"/>
      <w:szCs w:val="20"/>
    </w:rPr>
  </w:style>
  <w:style w:type="paragraph" w:styleId="a8">
    <w:name w:val="footer"/>
    <w:basedOn w:val="a"/>
    <w:pPr>
      <w:tabs>
        <w:tab w:val="center" w:pos="207.65pt"/>
        <w:tab w:val="end" w:pos="415.30pt"/>
      </w:tabs>
      <w:snapToGrid w:val="0"/>
    </w:pPr>
    <w:rPr>
      <w:sz w:val="20"/>
      <w:szCs w:val="20"/>
    </w:rPr>
  </w:style>
  <w:style w:type="character" w:customStyle="1" w:styleId="a9">
    <w:name w:val="頁尾 字元"/>
    <w:rPr>
      <w:rFonts w:cs="Times New Roman"/>
      <w:sz w:val="20"/>
      <w:szCs w:val="20"/>
    </w:rPr>
  </w:style>
  <w:style w:type="paragraph" w:styleId="aa">
    <w:name w:val="Body Text Indent"/>
    <w:basedOn w:val="a"/>
    <w:pPr>
      <w:spacing w:after="6pt"/>
      <w:ind w:start="24pt"/>
    </w:pPr>
    <w:rPr>
      <w:rFonts w:ascii="Times New Roman" w:hAnsi="Times New Roman"/>
      <w:szCs w:val="24"/>
    </w:rPr>
  </w:style>
  <w:style w:type="character" w:customStyle="1" w:styleId="ab">
    <w:name w:val="本文縮排 字元"/>
    <w:basedOn w:val="a0"/>
    <w:rPr>
      <w:rFonts w:ascii="Times New Roman" w:hAnsi="Times New Roman"/>
      <w:kern w:val="3"/>
      <w:sz w:val="24"/>
      <w:szCs w:val="24"/>
    </w:rPr>
  </w:style>
  <w:style w:type="character" w:styleId="ac">
    <w:name w:val="Hyperlink"/>
    <w:basedOn w:val="a0"/>
    <w:rPr>
      <w:color w:val="0000FF"/>
      <w:u w:val="single"/>
    </w:rPr>
  </w:style>
  <w:style w:type="character" w:customStyle="1" w:styleId="dialogtext1">
    <w:name w:val="dialog_text1"/>
    <w:basedOn w:val="a0"/>
    <w:rPr>
      <w:rFonts w:ascii="s?u" w:hAnsi="s?u" w:cs="Times New Roman"/>
      <w:color w:val="000000"/>
      <w:sz w:val="16"/>
      <w:szCs w:val="16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eastAsia="新細明體, PMingLiU" w:hAnsi="Times New Roman"/>
      <w:kern w:val="3"/>
      <w:sz w:val="24"/>
      <w:szCs w:val="24"/>
    </w:rPr>
  </w:style>
  <w:style w:type="paragraph" w:styleId="Web">
    <w:name w:val="Normal (Web)"/>
    <w:basedOn w:val="a"/>
    <w:pPr>
      <w:widowControl/>
      <w:spacing w:before="5pt" w:after="5pt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Normal.dotm" TargetMode="External"/></Relationships>
</file>

<file path=word/theme/theme1.xml><?xml version="1.0" encoding="utf-8"?>
<a:theme xmlns:a="http://purl.oclc.org/ooxml/drawingml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3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臺南市各地政事務所實施稅務全功能櫃檯駐點計畫草案</dc:title>
  <dc:creator>地政局</dc:creator>
  <cp:lastModifiedBy>user</cp:lastModifiedBy>
  <cp:revision>2</cp:revision>
  <cp:lastPrinted>2026-07-14T07:12:00Z</cp:lastPrinted>
  <dcterms:created xsi:type="dcterms:W3CDTF">2026-07-14T07:15:00Z</dcterms:created>
  <dcterms:modified xsi:type="dcterms:W3CDTF">2026-07-14T07:15:00Z</dcterms:modified>
</cp:coreProperties>
</file>